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C8" w:rsidRPr="00733DC8" w:rsidRDefault="00733DC8" w:rsidP="00733DC8">
      <w:pPr>
        <w:shd w:val="clear" w:color="auto" w:fill="FFFFFF"/>
        <w:spacing w:before="100" w:beforeAutospacing="1" w:after="63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0"/>
          <w:szCs w:val="20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777777"/>
          <w:kern w:val="36"/>
          <w:sz w:val="20"/>
          <w:szCs w:val="20"/>
          <w:lang w:eastAsia="ru-RU"/>
        </w:rPr>
        <w:t>Меры поддержки бизнеса в условиях частичной мобилизации</w:t>
      </w:r>
    </w:p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НАЛОГОВЫЕ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25"/>
        <w:gridCol w:w="5354"/>
        <w:gridCol w:w="2156"/>
      </w:tblGrid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До 28 числа третьего месяца, следующего за месяцем окончания службы, продлены сроки уплаты: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1) налогов (кроме НДФЛ, который уплачивает налоговый агент, и налога на прибыль организаций, удержанного у источника выплаты дохода);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2) сборов (за исключением госпошлины и сбора за пользование объектами животного мира);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3) страховых взносов (в том числе фиксированных на обязательное пенсионное страхование и обязательное медицинское страхование);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4)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Уплата в рассрочку налогов, сборов и страховых взносов. Первый платеж, равный 1/6 суммы, необходимо внести не позднее 28 числа месяца, следующего за месяцем, в котором наступил уже продленный срок уплаты. Далее уплата ежемесячно равными платежами.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5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До 25 числа третьего месяца, следующего за месяцем окончания периода частичной мобилизации или увольнения со службы, продлены сроки представления: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1) налоговых деклараций (кроме деклараций по НДС);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2) налоговых расчетов о выплаченных иностранным организациям доходах и удержанных налогах;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3) расчетов сумм НДФЛ, исчисленных и удержанных налоговыми агентами;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4) расчетов по авансовым платежам;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бухгалтерской (финансовой) отчетности.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6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</w:tbl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7"/>
        <w:gridCol w:w="5313"/>
        <w:gridCol w:w="2145"/>
      </w:tblGrid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Индивидуальные предприниматели, компании, в которых руководитель является 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Кредитные каникулы: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1) срок кредитных каникул – весь срок мобилизации и 90 дней после ее окончания;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2) если предприниматель по окончании мобилизации будет проходить лечение, то кредитные каникулы продлеваются на весь срок лечения;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3) предоставление кредитных каникул не будет ухудшать кредитную историю предпринимателя;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4) заёмщик имеет право получить кредитные каникулы по каждому кредиту.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7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Федеральный закон от 07.10.2022 № 377-ФЗ </w:t>
              </w:r>
            </w:hyperlink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8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Федеральный закон от 20.10.2022 № 406-ФЗ</w:t>
              </w:r>
            </w:hyperlink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Для получения кредитных каникул нужно до 31 декабря 2023 года обратиться в ту организацию, где был оформлен кредит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Компании из числа лицензируемых видов деятельности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Компании могут в течение 3-6 месяцев найти замену мобилизованным специалистам без штрафов.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Это касается предприятий, работающих в сфере перевозок, гидрометеорологии, образования и других – всего 48 видов разрешений. К ним не будут применяться штрафные санкции и лишения лицензий.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Мобилизованные граждане по возвращении смогут продолжить работу – их разрешения будут заморожены.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9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от 15.10.2022 № 1839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Индивидуальные предприниматели, компании, в которых руководитель является </w:t>
            </w: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единственным учредителем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Отсрочка по платежам за аренду федерального имущества на весь период прохождения службы: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1)  распространяется на все виды федерального имущества, в том </w:t>
            </w: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числе на земельные участки;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2) коммунальные платежи в период такой отсрочки вместо арендатора будет платить арендодатель;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3) мобилизованные предприниматели могут расторгнуть договоры аренды федерального имущества без штрафных санкций.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0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Распоряжение Правительства РФ от 15.10.2022 № 3046-р</w:t>
              </w:r>
            </w:hyperlink>
          </w:p>
        </w:tc>
      </w:tr>
    </w:tbl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lastRenderedPageBreak/>
        <w:t> </w:t>
      </w:r>
    </w:p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НЕФИНАНСОВЫЕ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7"/>
        <w:gridCol w:w="5312"/>
        <w:gridCol w:w="2146"/>
      </w:tblGrid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Приостановка налоговых проверок. Также  не могут быть назначены новые проверки, в том числе валютные или по кассам, не могут быть заблокированы счета.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Сроки ограничения – весь период службы и до 28 числа третьего месяца, следующего за месяцем окончания частичной мобилизации.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1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Самозанятые</w:t>
            </w:r>
            <w:proofErr w:type="spellEnd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 индивидуальные предприниматели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Сроки уведомления о начале или прекращении применения налога на профессиональный доход продлены на период несения военной службы и вплоть до конца четвертого месяца, следующего за месяцем окончания мобилизации или увольнения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2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№1874 от 20.10.2022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Призванные на военную службу по мобилизации предприниматели имеют право оставаться собственниками дела и заниматься бизнесом как лично, так и через доверенных лиц.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3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Федеральный закон от 20.10.2022 № 404-ФЗ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Индивидуальные предприниматели, а также руководители и одновременно единственные учредители своих компаний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Отсрочка от военной службы по мобилизации в 5 дней для решения организационных вопросов и оформления нотариальной доверенности.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4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Федеральный закон от 20.10.2022 № 404-ФЗ</w:t>
              </w:r>
            </w:hyperlink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Индивидуальные предприниматели, организации, заключившие </w:t>
            </w:r>
            <w:proofErr w:type="spellStart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госконтракты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Если из-за мобилизации организация или индивидуальный предприниматель не выполнит условия </w:t>
            </w:r>
            <w:proofErr w:type="spellStart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госконтракта</w:t>
            </w:r>
            <w:proofErr w:type="spellEnd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то их могут пересмотреть. Речь идёт о сроках, цене, видах и объёмах работ.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Нововведение касается всех договоров, которые будут заключены до конца 2023 года.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5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Постановление Правительства РФ от 15.10.2022 № 1838</w:t>
              </w:r>
            </w:hyperlink>
          </w:p>
        </w:tc>
      </w:tr>
    </w:tbl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733DC8" w:rsidRPr="00733DC8" w:rsidRDefault="00733DC8" w:rsidP="00733DC8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33DC8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«ГОРЯЧИЕ ЛИНИИ» И СЕРВИСЫ ДЛЯ ОБРАЩЕНИЙ ПРЕДПРИНИМАТЕЛЕЙ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0"/>
        <w:gridCol w:w="5336"/>
        <w:gridCol w:w="2159"/>
      </w:tblGrid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Сервис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чего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Малый и средний бизнес, </w:t>
            </w:r>
            <w:proofErr w:type="spellStart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самозанятые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Региональная сеть центров «Мой бизнес» – 8-800-234-01-24</w:t>
            </w:r>
          </w:p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Также можно отправить свой вопрос по ссылке: </w:t>
            </w:r>
            <w:hyperlink r:id="rId16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https://мойбизнес-24.рф/feedback/mobilization/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Получить консультацию по федеральным и региональным мерам поддержки субъектов МСП и </w:t>
            </w:r>
            <w:proofErr w:type="spellStart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в условиях частичной мобилизации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Сервис «360» Федеральной корпорации развития малого и среднего предпринимательства (Корпорации МСП): </w:t>
            </w:r>
            <w:hyperlink r:id="rId17" w:history="1">
              <w:r w:rsidRPr="00733DC8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https://corpmsp.ru/360</w:t>
              </w:r>
            </w:hyperlink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Пожаловаться, если банк не оформляет кредитные каникулы и т.д.</w:t>
            </w:r>
          </w:p>
        </w:tc>
      </w:tr>
      <w:tr w:rsidR="00733DC8" w:rsidRPr="00733DC8" w:rsidTr="00733DC8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«Горячая линия» агентства труда и занятости населения Красноярского края – 8-800-302-19-31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DC8" w:rsidRPr="00733DC8" w:rsidRDefault="00733DC8" w:rsidP="00733DC8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733D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Получить консультацию по трудовым отношениям с мобилизованным сотрудником</w:t>
            </w:r>
          </w:p>
        </w:tc>
      </w:tr>
    </w:tbl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DC8"/>
    <w:rsid w:val="00106AA3"/>
    <w:rsid w:val="005C4827"/>
    <w:rsid w:val="00733DC8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733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69649" TargetMode="External"/><Relationship Id="rId13" Type="http://schemas.openxmlformats.org/officeDocument/2006/relationships/hyperlink" Target="http://publication.pravo.gov.ru/Document/View/0001202210200010?index=1&amp;rangeSize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48392" TargetMode="External"/><Relationship Id="rId12" Type="http://schemas.openxmlformats.org/officeDocument/2006/relationships/hyperlink" Target="http://static.government.ru/media/files/c2L59ZuV46LOcmEY9N513th109bN7Mwy.pdf" TargetMode="External"/><Relationship Id="rId17" Type="http://schemas.openxmlformats.org/officeDocument/2006/relationships/hyperlink" Target="https://corpmsp.ru/3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24-9cdulgg0aog6b.xn--p1ai/feedback/mobiliza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c2L59ZuV46LOcmEY9N513th109bN7Mwy.pdf" TargetMode="External"/><Relationship Id="rId11" Type="http://schemas.openxmlformats.org/officeDocument/2006/relationships/hyperlink" Target="http://static.government.ru/media/files/c2L59ZuV46LOcmEY9N513th109bN7Mwy.pdf" TargetMode="External"/><Relationship Id="rId5" Type="http://schemas.openxmlformats.org/officeDocument/2006/relationships/hyperlink" Target="http://static.government.ru/media/files/c2L59ZuV46LOcmEY9N513th109bN7Mwy.pdf" TargetMode="External"/><Relationship Id="rId15" Type="http://schemas.openxmlformats.org/officeDocument/2006/relationships/hyperlink" Target="http://government.ru/news/46807/" TargetMode="External"/><Relationship Id="rId10" Type="http://schemas.openxmlformats.org/officeDocument/2006/relationships/hyperlink" Target="http://government.ru/news/46808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tatic.government.ru/media/files/c2L59ZuV46LOcmEY9N513th109bN7Mwy.pdf" TargetMode="External"/><Relationship Id="rId9" Type="http://schemas.openxmlformats.org/officeDocument/2006/relationships/hyperlink" Target="http://government.ru/news/46809/" TargetMode="External"/><Relationship Id="rId14" Type="http://schemas.openxmlformats.org/officeDocument/2006/relationships/hyperlink" Target="http://publication.pravo.gov.ru/Document/View/0001202210200010?index=1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5837</Characters>
  <Application>Microsoft Office Word</Application>
  <DocSecurity>0</DocSecurity>
  <Lines>48</Lines>
  <Paragraphs>13</Paragraphs>
  <ScaleCrop>false</ScaleCrop>
  <Company>*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2025-02-06T04:01:00Z</dcterms:created>
  <dcterms:modified xsi:type="dcterms:W3CDTF">2025-02-06T04:01:00Z</dcterms:modified>
</cp:coreProperties>
</file>